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28"/>
          <w:szCs w:val="28"/>
        </w:rPr>
        <w:t>Scholarship Information**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Della Mabel Wright: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 xml:space="preserve">Any senior planning to attend SEMO or Mizzou and who can demonstrate financial need may apply by contacting Bernice </w:t>
      </w:r>
      <w:proofErr w:type="spellStart"/>
      <w:r w:rsidRPr="003F4B97">
        <w:rPr>
          <w:rFonts w:ascii="Arial" w:eastAsia="Times New Roman" w:hAnsi="Arial" w:cs="Arial"/>
          <w:color w:val="222222"/>
          <w:sz w:val="19"/>
          <w:szCs w:val="19"/>
        </w:rPr>
        <w:t>Uresti</w:t>
      </w:r>
      <w:proofErr w:type="spellEnd"/>
      <w:r w:rsidRPr="003F4B97">
        <w:rPr>
          <w:rFonts w:ascii="Arial" w:eastAsia="Times New Roman" w:hAnsi="Arial" w:cs="Arial"/>
          <w:color w:val="222222"/>
          <w:sz w:val="19"/>
          <w:szCs w:val="19"/>
        </w:rPr>
        <w:t xml:space="preserve"> at </w:t>
      </w:r>
      <w:hyperlink r:id="rId4" w:tgtFrame="_blank" w:history="1">
        <w:r w:rsidRPr="003F4B9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buresti@saafdn.org</w:t>
        </w:r>
      </w:hyperlink>
      <w:r w:rsidRPr="003F4B97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12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MAMIC (Arnsberg and Heritage Ins.):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may apply. 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25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Buick Achievers: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planning to major in engineering or technology may apply at</w:t>
      </w:r>
      <w:hyperlink r:id="rId5" w:tgtFrame="_blank" w:history="1">
        <w:r w:rsidRPr="003F4B9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www.buickachievers.com</w:t>
        </w:r>
      </w:hyperlink>
      <w:r w:rsidRPr="003F4B97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Feb. 29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Eagle Scout of the Year: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boy who is an active Boy Scout and has received the Eagle Scout Award may apply. 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Project 21: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may apply by submitting an article, poster or video pertaining to underage gambling.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SEMO Endowed Scholarships: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planning to attend SEMO may apply. 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1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Farm Kids for College: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planning to major in an Ag-related field may apply at </w:t>
      </w:r>
      <w:hyperlink r:id="rId6" w:tgtFrame="_blank" w:history="1">
        <w:r w:rsidRPr="003F4B9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www.nfo.org</w:t>
        </w:r>
      </w:hyperlink>
      <w:r w:rsidRPr="003F4B97">
        <w:rPr>
          <w:rFonts w:ascii="Arial" w:eastAsia="Times New Roman" w:hAnsi="Arial" w:cs="Arial"/>
          <w:color w:val="222222"/>
          <w:sz w:val="19"/>
          <w:szCs w:val="19"/>
        </w:rPr>
        <w:t>.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rd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F4B97" w:rsidRPr="003F4B97" w:rsidRDefault="003F4B97" w:rsidP="003F4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Women Legislators of MO:  </w:t>
      </w:r>
      <w:r w:rsidRPr="003F4B97">
        <w:rPr>
          <w:rFonts w:ascii="Arial" w:eastAsia="Times New Roman" w:hAnsi="Arial" w:cs="Arial"/>
          <w:color w:val="222222"/>
          <w:sz w:val="19"/>
          <w:szCs w:val="19"/>
        </w:rPr>
        <w:t>Any senior girl may apply at </w:t>
      </w:r>
      <w:hyperlink r:id="rId7" w:tgtFrame="_blank" w:history="1">
        <w:r w:rsidRPr="003F4B9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http://house.mo.gov/downloads/wlsa2016.docx</w:t>
        </w:r>
      </w:hyperlink>
      <w:r w:rsidRPr="003F4B97">
        <w:rPr>
          <w:rFonts w:ascii="Arial" w:eastAsia="Times New Roman" w:hAnsi="Arial" w:cs="Arial"/>
          <w:color w:val="222222"/>
          <w:sz w:val="19"/>
          <w:szCs w:val="19"/>
        </w:rPr>
        <w:t>. 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March 3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rd</w:t>
      </w:r>
      <w:r w:rsidRPr="003F4B97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D91FB0" w:rsidRDefault="003F4B97">
      <w:bookmarkStart w:id="0" w:name="_GoBack"/>
      <w:bookmarkEnd w:id="0"/>
    </w:p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7"/>
    <w:rsid w:val="003F4B97"/>
    <w:rsid w:val="0084354B"/>
    <w:rsid w:val="009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6F72-E0B4-420B-BD02-F668753C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se.mo.gov/downloads/wlsa20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o.org/" TargetMode="External"/><Relationship Id="rId5" Type="http://schemas.openxmlformats.org/officeDocument/2006/relationships/hyperlink" Target="http://www.buickachievers.com/" TargetMode="External"/><Relationship Id="rId4" Type="http://schemas.openxmlformats.org/officeDocument/2006/relationships/hyperlink" Target="mailto:buresti@saafd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2016-02-05T15:15:00Z</dcterms:created>
  <dcterms:modified xsi:type="dcterms:W3CDTF">2016-02-05T15:15:00Z</dcterms:modified>
</cp:coreProperties>
</file>